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15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社会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学院“第二课堂成绩单”补录情况说明</w:t>
      </w:r>
    </w:p>
    <w:p w14:paraId="59BFE845">
      <w:pPr>
        <w:jc w:val="left"/>
        <w:rPr>
          <w:rFonts w:ascii="仿宋_GB2312" w:eastAsia="仿宋_GB2312"/>
          <w:sz w:val="32"/>
        </w:rPr>
      </w:pPr>
      <w:r>
        <w:rPr>
          <w:rFonts w:hint="eastAsia" w:ascii="仿宋-GB2312" w:hAnsi="仿宋" w:eastAsia="仿宋-GB2312"/>
          <w:b/>
          <w:bCs/>
          <w:sz w:val="32"/>
          <w:szCs w:val="32"/>
        </w:rPr>
        <w:t xml:space="preserve"> </w:t>
      </w:r>
      <w:r>
        <w:rPr>
          <w:rFonts w:ascii="仿宋-GB2312" w:hAnsi="仿宋" w:eastAsia="仿宋-GB2312"/>
          <w:b/>
          <w:bCs/>
          <w:sz w:val="32"/>
          <w:szCs w:val="32"/>
        </w:rPr>
        <w:t xml:space="preserve"> </w:t>
      </w:r>
      <w:r>
        <w:rPr>
          <w:rFonts w:hint="eastAsia" w:ascii="仿宋-GB2312" w:hAnsi="仿宋" w:eastAsia="仿宋-GB2312"/>
          <w:b/>
          <w:bCs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</w:rPr>
        <w:t>为进一步贯彻落实《教育部关于加快建设高水平本科教育全面提高人才培养能力的意见》（教高〔2018〕2号）文件、《高校共青团改革实施方案》和《关于全面加强新时代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大中小学劳动教育的意见》精神，根据《贵州民族大学“第二课堂成绩单”制度实施办法（2022年修订）》</w:t>
      </w:r>
      <w:r>
        <w:rPr>
          <w:rFonts w:ascii="仿宋_GB2312" w:eastAsia="仿宋_GB2312"/>
          <w:sz w:val="32"/>
        </w:rPr>
        <w:t>,</w:t>
      </w:r>
      <w:r>
        <w:rPr>
          <w:rFonts w:hint="eastAsia" w:ascii="仿宋_GB2312" w:eastAsia="仿宋_GB2312"/>
          <w:sz w:val="32"/>
          <w:lang w:val="en-US" w:eastAsia="zh-CN"/>
        </w:rPr>
        <w:t>社会</w:t>
      </w:r>
      <w:r>
        <w:rPr>
          <w:rFonts w:hint="eastAsia" w:ascii="仿宋_GB2312" w:eastAsia="仿宋_GB2312"/>
          <w:sz w:val="32"/>
        </w:rPr>
        <w:t>学院</w:t>
      </w:r>
      <w:r>
        <w:rPr>
          <w:rFonts w:hint="eastAsia" w:ascii="仿宋_GB2312" w:eastAsia="仿宋_GB2312"/>
          <w:b w:val="0"/>
          <w:bCs w:val="0"/>
          <w:color w:val="000000"/>
          <w:sz w:val="32"/>
        </w:rPr>
        <w:t>2</w:t>
      </w:r>
      <w:r>
        <w:rPr>
          <w:rFonts w:ascii="仿宋_GB2312" w:eastAsia="仿宋_GB2312"/>
          <w:b w:val="0"/>
          <w:bCs w:val="0"/>
          <w:color w:val="000000"/>
          <w:sz w:val="32"/>
        </w:rPr>
        <w:t>02</w:t>
      </w:r>
      <w:r>
        <w:rPr>
          <w:rFonts w:hint="eastAsia" w:ascii="仿宋_GB2312" w:eastAsia="仿宋_GB2312"/>
          <w:b w:val="0"/>
          <w:bCs w:val="0"/>
          <w:color w:val="000000"/>
          <w:sz w:val="32"/>
          <w:lang w:val="en-US" w:eastAsia="zh-CN"/>
        </w:rPr>
        <w:t>2、2023、2024、2025</w:t>
      </w:r>
      <w:r>
        <w:rPr>
          <w:rFonts w:hint="eastAsia" w:ascii="仿宋_GB2312" w:eastAsia="仿宋_GB2312"/>
          <w:b w:val="0"/>
          <w:bCs w:val="0"/>
          <w:color w:val="000000"/>
          <w:sz w:val="32"/>
        </w:rPr>
        <w:t>级</w:t>
      </w:r>
      <w:r>
        <w:rPr>
          <w:rFonts w:hint="eastAsia" w:ascii="仿宋_GB2312" w:eastAsia="仿宋_GB2312"/>
          <w:sz w:val="32"/>
        </w:rPr>
        <w:t>学生“第二课堂成绩单”在活动开展过程中未及时在“到梦空间”录入；经过核查，本学院共计</w:t>
      </w:r>
      <w:r>
        <w:rPr>
          <w:rFonts w:hint="eastAsia" w:ascii="仿宋_GB2312" w:eastAsia="仿宋_GB2312"/>
          <w:sz w:val="32"/>
          <w:lang w:val="en-US" w:eastAsia="zh-CN"/>
        </w:rPr>
        <w:t>162</w:t>
      </w:r>
      <w:r>
        <w:rPr>
          <w:rFonts w:hint="eastAsia" w:ascii="仿宋_GB2312" w:eastAsia="仿宋_GB2312"/>
          <w:sz w:val="32"/>
        </w:rPr>
        <w:t>名学生需要补录学分，涉及类型有：</w:t>
      </w:r>
    </w:p>
    <w:p w14:paraId="03167027"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 xml:space="preserve">思想成长类：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lang w:val="en-US" w:eastAsia="zh-CN"/>
        </w:rPr>
        <w:t xml:space="preserve">  89</w:t>
      </w:r>
      <w:r>
        <w:rPr>
          <w:rFonts w:hint="eastAsia" w:ascii="仿宋_GB2312" w:eastAsia="仿宋_GB2312"/>
          <w:sz w:val="32"/>
        </w:rPr>
        <w:t>人</w:t>
      </w:r>
      <w:r>
        <w:rPr>
          <w:rFonts w:hint="eastAsia" w:ascii="仿宋_GB2312" w:eastAsia="仿宋_GB2312"/>
          <w:sz w:val="32"/>
          <w:lang w:val="en-US" w:eastAsia="zh-CN"/>
        </w:rPr>
        <w:t>次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46.1</w:t>
      </w:r>
      <w:r>
        <w:rPr>
          <w:rFonts w:hint="eastAsia" w:ascii="仿宋_GB2312" w:eastAsia="仿宋_GB2312"/>
          <w:sz w:val="32"/>
        </w:rPr>
        <w:t>学分</w:t>
      </w:r>
    </w:p>
    <w:p w14:paraId="41BDEB55"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 xml:space="preserve">志愿公益类： </w:t>
      </w:r>
      <w:r>
        <w:rPr>
          <w:rFonts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z w:val="32"/>
          <w:lang w:val="en-US" w:eastAsia="zh-CN"/>
        </w:rPr>
        <w:t>19</w:t>
      </w:r>
      <w:r>
        <w:rPr>
          <w:rFonts w:hint="eastAsia" w:ascii="仿宋_GB2312" w:eastAsia="仿宋_GB2312"/>
          <w:sz w:val="32"/>
        </w:rPr>
        <w:t>人</w:t>
      </w:r>
      <w:r>
        <w:rPr>
          <w:rFonts w:hint="eastAsia" w:ascii="仿宋_GB2312" w:eastAsia="仿宋_GB2312"/>
          <w:sz w:val="32"/>
          <w:lang w:val="en-US" w:eastAsia="zh-CN"/>
        </w:rPr>
        <w:t>次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23.8</w:t>
      </w:r>
      <w:r>
        <w:rPr>
          <w:rFonts w:hint="eastAsia" w:ascii="仿宋_GB2312" w:eastAsia="仿宋_GB2312"/>
          <w:sz w:val="32"/>
        </w:rPr>
        <w:t>学分</w:t>
      </w:r>
    </w:p>
    <w:p w14:paraId="35101295">
      <w:pPr>
        <w:tabs>
          <w:tab w:val="left" w:pos="967"/>
        </w:tabs>
        <w:ind w:firstLine="640" w:firstLineChars="200"/>
        <w:jc w:val="left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3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  <w:lang w:eastAsia="zh-CN"/>
        </w:rPr>
        <w:tab/>
      </w:r>
      <w:r>
        <w:rPr>
          <w:rFonts w:hint="eastAsia" w:ascii="仿宋_GB2312" w:eastAsia="仿宋_GB2312"/>
          <w:sz w:val="32"/>
          <w:lang w:eastAsia="zh-CN"/>
        </w:rPr>
        <w:t>创新创业类：</w:t>
      </w:r>
      <w:r>
        <w:rPr>
          <w:rFonts w:hint="eastAsia" w:ascii="仿宋_GB2312" w:eastAsia="仿宋_GB2312"/>
          <w:sz w:val="32"/>
          <w:lang w:val="en-US" w:eastAsia="zh-CN"/>
        </w:rPr>
        <w:t xml:space="preserve">    26</w:t>
      </w:r>
      <w:r>
        <w:rPr>
          <w:rFonts w:hint="eastAsia" w:ascii="仿宋_GB2312" w:eastAsia="仿宋_GB2312"/>
          <w:sz w:val="32"/>
        </w:rPr>
        <w:t>人</w:t>
      </w:r>
      <w:r>
        <w:rPr>
          <w:rFonts w:hint="eastAsia" w:ascii="仿宋_GB2312" w:eastAsia="仿宋_GB2312"/>
          <w:sz w:val="32"/>
          <w:lang w:val="en-US" w:eastAsia="zh-CN"/>
        </w:rPr>
        <w:t xml:space="preserve">次   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57.3</w:t>
      </w:r>
      <w:r>
        <w:rPr>
          <w:rFonts w:hint="eastAsia" w:ascii="仿宋_GB2312" w:eastAsia="仿宋_GB2312"/>
          <w:sz w:val="32"/>
        </w:rPr>
        <w:t>学分</w:t>
      </w:r>
    </w:p>
    <w:p w14:paraId="4E0F0F48">
      <w:pPr>
        <w:tabs>
          <w:tab w:val="left" w:pos="967"/>
        </w:tabs>
        <w:ind w:firstLine="640" w:firstLineChars="200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4.文体活动类：    20</w:t>
      </w:r>
      <w:r>
        <w:rPr>
          <w:rFonts w:hint="eastAsia" w:ascii="仿宋_GB2312" w:eastAsia="仿宋_GB2312"/>
          <w:sz w:val="32"/>
        </w:rPr>
        <w:t>人</w:t>
      </w:r>
      <w:r>
        <w:rPr>
          <w:rFonts w:hint="eastAsia" w:ascii="仿宋_GB2312" w:eastAsia="仿宋_GB2312"/>
          <w:sz w:val="32"/>
          <w:lang w:val="en-US" w:eastAsia="zh-CN"/>
        </w:rPr>
        <w:t>次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22.5</w:t>
      </w:r>
      <w:r>
        <w:rPr>
          <w:rFonts w:hint="eastAsia" w:ascii="仿宋_GB2312" w:eastAsia="仿宋_GB2312"/>
          <w:sz w:val="32"/>
        </w:rPr>
        <w:t>学分</w:t>
      </w:r>
    </w:p>
    <w:p w14:paraId="23FEDDC1">
      <w:pPr>
        <w:tabs>
          <w:tab w:val="left" w:pos="967"/>
        </w:tabs>
        <w:ind w:firstLine="640" w:firstLineChars="200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5.工作履历类：    113</w:t>
      </w:r>
      <w:r>
        <w:rPr>
          <w:rFonts w:hint="eastAsia" w:ascii="仿宋_GB2312" w:eastAsia="仿宋_GB2312"/>
          <w:sz w:val="32"/>
        </w:rPr>
        <w:t>人</w:t>
      </w:r>
      <w:r>
        <w:rPr>
          <w:rFonts w:hint="eastAsia" w:ascii="仿宋_GB2312" w:eastAsia="仿宋_GB2312"/>
          <w:sz w:val="32"/>
          <w:lang w:val="en-US" w:eastAsia="zh-CN"/>
        </w:rPr>
        <w:t>次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121</w:t>
      </w:r>
      <w:r>
        <w:rPr>
          <w:rFonts w:hint="eastAsia" w:ascii="仿宋_GB2312" w:eastAsia="仿宋_GB2312"/>
          <w:sz w:val="32"/>
        </w:rPr>
        <w:t>学分</w:t>
      </w:r>
    </w:p>
    <w:p w14:paraId="0FB41AE1">
      <w:pPr>
        <w:tabs>
          <w:tab w:val="left" w:pos="967"/>
        </w:tabs>
        <w:ind w:firstLine="640" w:firstLineChars="200"/>
        <w:jc w:val="left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6.技能特长类：    69</w:t>
      </w:r>
      <w:r>
        <w:rPr>
          <w:rFonts w:hint="eastAsia" w:ascii="仿宋_GB2312" w:eastAsia="仿宋_GB2312"/>
          <w:sz w:val="32"/>
        </w:rPr>
        <w:t>人</w:t>
      </w:r>
      <w:r>
        <w:rPr>
          <w:rFonts w:hint="eastAsia" w:ascii="仿宋_GB2312" w:eastAsia="仿宋_GB2312"/>
          <w:sz w:val="32"/>
          <w:lang w:val="en-US" w:eastAsia="zh-CN"/>
        </w:rPr>
        <w:t>次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68</w:t>
      </w:r>
      <w:r>
        <w:rPr>
          <w:rFonts w:hint="eastAsia" w:ascii="仿宋_GB2312" w:eastAsia="仿宋_GB2312"/>
          <w:sz w:val="32"/>
        </w:rPr>
        <w:t>学分</w:t>
      </w:r>
    </w:p>
    <w:p w14:paraId="A8B11DD6">
      <w:pPr>
        <w:jc w:val="both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default" w:ascii="仿宋_GB2312" w:eastAsia="仿宋_GB2312"/>
          <w:sz w:val="32"/>
          <w:lang w:val="en-US" w:eastAsia="zh-CN"/>
        </w:rPr>
        <w:t xml:space="preserve">            </w:t>
      </w:r>
    </w:p>
    <w:p w14:paraId="5C2FC6A6">
      <w:pPr>
        <w:jc w:val="both"/>
        <w:rPr>
          <w:rFonts w:ascii="仿宋_GB2312" w:eastAsia="仿宋_GB2312"/>
          <w:sz w:val="32"/>
        </w:rPr>
      </w:pPr>
      <w:r>
        <w:rPr>
          <w:rFonts w:hint="default" w:ascii="仿宋_GB2312" w:eastAsia="仿宋_GB2312"/>
          <w:sz w:val="32"/>
          <w:lang w:val="en-US" w:eastAsia="zh-CN"/>
        </w:rPr>
        <w:t xml:space="preserve">                   共青团贵州民族大学</w:t>
      </w:r>
      <w:r>
        <w:rPr>
          <w:rFonts w:hint="eastAsia" w:ascii="仿宋_GB2312" w:eastAsia="仿宋_GB2312"/>
          <w:sz w:val="32"/>
          <w:lang w:val="en-US" w:eastAsia="zh-CN"/>
        </w:rPr>
        <w:t>社会</w:t>
      </w:r>
      <w:r>
        <w:rPr>
          <w:rFonts w:hint="eastAsia" w:ascii="仿宋_GB2312" w:eastAsia="仿宋_GB2312"/>
          <w:sz w:val="32"/>
        </w:rPr>
        <w:t>学院</w:t>
      </w:r>
      <w:r>
        <w:rPr>
          <w:rFonts w:hint="default" w:ascii="仿宋_GB2312" w:eastAsia="仿宋_GB2312"/>
          <w:sz w:val="32"/>
          <w:lang w:val="en-US"/>
        </w:rPr>
        <w:t>委员会</w:t>
      </w:r>
    </w:p>
    <w:p w14:paraId="6D9A5A72">
      <w:pPr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     2025 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12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日</w:t>
      </w:r>
    </w:p>
    <w:p w14:paraId="42737742">
      <w:pPr>
        <w:jc w:val="left"/>
        <w:rPr>
          <w:rFonts w:hint="eastAsia" w:ascii="仿宋_GB2312" w:eastAsia="仿宋_GB2312"/>
          <w:sz w:val="32"/>
        </w:rPr>
      </w:pPr>
    </w:p>
    <w:p w14:paraId="697A06B4">
      <w:pPr>
        <w:jc w:val="left"/>
        <w:rPr>
          <w:rFonts w:hint="default" w:ascii="仿宋_GB2312" w:eastAsia="仿宋_GB2312"/>
          <w:b/>
          <w:bCs/>
          <w:color w:val="FF0000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47418909-C5A9-4198-8260-D168CEFD7EC5}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  <w:embedRegular r:id="rId2" w:fontKey="{AE0C7029-D61F-4AFE-B884-7FD80479B07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55AC2EC-A71E-4746-8933-163057B48B94}"/>
  </w:font>
  <w:font w:name="仿宋-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4" w:fontKey="{FEC12B02-10FD-408D-8539-B204842C50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3CC05CA"/>
    <w:rsid w:val="367B0E0E"/>
    <w:rsid w:val="38F9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376</Characters>
  <Paragraphs>13</Paragraphs>
  <TotalTime>12</TotalTime>
  <ScaleCrop>false</ScaleCrop>
  <LinksUpToDate>false</LinksUpToDate>
  <CharactersWithSpaces>492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2022-08-29T13:10:00Z</dcterms:created>
  <dc:creator>Windows 用户</dc:creator>
  <cp:lastModifiedBy>维多利加＆久城</cp:lastModifiedBy>
  <cp:lastPrinted>2025-12-01T06:40:33Z</cp:lastPrinted>
  <dcterms:modified xsi:type="dcterms:W3CDTF">2025-12-01T06:40:50Z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298A0F6FCFD4443DAE23D62CE8782C44_13</vt:lpwstr>
  </property>
  <property fmtid="{D5CDD505-2E9C-101B-9397-08002B2CF9AE}" pid="4" name="KSOTemplateDocerSaveRecord">
    <vt:lpwstr>eyJoZGlkIjoiMGJlODdhYTBlY2FmMDYyMGNmMDUwOTExMGRkNTU4YWUiLCJ1c2VySWQiOiIyMTI2OTg3MDUifQ==</vt:lpwstr>
  </property>
</Properties>
</file>